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2"/>
        <w:gridCol w:w="709"/>
        <w:gridCol w:w="227"/>
        <w:gridCol w:w="485"/>
        <w:gridCol w:w="463"/>
        <w:gridCol w:w="948"/>
        <w:gridCol w:w="948"/>
        <w:gridCol w:w="948"/>
        <w:gridCol w:w="948"/>
        <w:gridCol w:w="287"/>
        <w:gridCol w:w="662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15"/>
        <w:gridCol w:w="25"/>
        <w:gridCol w:w="485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FF7576" w:rsidP="00A41C51">
            <w:pPr>
              <w:jc w:val="center"/>
              <w:rPr>
                <w:rFonts w:ascii="Arial" w:hAnsi="Arial" w:cs="Arial"/>
              </w:rPr>
            </w:pPr>
            <w:r w:rsidRPr="00FF7576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AB56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AB5648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781E6D" w:rsidP="001673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2019-20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AB564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AB5648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VIII</w:t>
            </w:r>
          </w:p>
        </w:tc>
      </w:tr>
      <w:tr w:rsidR="0073019D" w:rsidRPr="00A41C51" w:rsidTr="0073019D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73019D" w:rsidRDefault="0073019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73019D" w:rsidRPr="00A41C51" w:rsidRDefault="0073019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68" w:type="pct"/>
            <w:gridSpan w:val="8"/>
            <w:vMerge w:val="restart"/>
            <w:vAlign w:val="center"/>
          </w:tcPr>
          <w:p w:rsidR="0073019D" w:rsidRPr="00A41C51" w:rsidRDefault="0073019D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55" w:type="pct"/>
            <w:gridSpan w:val="4"/>
            <w:vMerge w:val="restart"/>
            <w:vAlign w:val="center"/>
          </w:tcPr>
          <w:p w:rsidR="0073019D" w:rsidRDefault="007301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73019D" w:rsidRPr="00A41C51" w:rsidTr="0073019D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73019D" w:rsidRDefault="0073019D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8" w:type="pct"/>
            <w:gridSpan w:val="8"/>
            <w:vMerge/>
            <w:vAlign w:val="center"/>
          </w:tcPr>
          <w:p w:rsidR="0073019D" w:rsidRDefault="0073019D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5" w:type="pct"/>
            <w:gridSpan w:val="4"/>
            <w:vMerge/>
            <w:vAlign w:val="center"/>
          </w:tcPr>
          <w:p w:rsidR="0073019D" w:rsidRDefault="0073019D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73019D" w:rsidRPr="00A41C51" w:rsidRDefault="0073019D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3019D" w:rsidRPr="00A41C51" w:rsidTr="0073019D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73019D" w:rsidRPr="00DA4CFE" w:rsidRDefault="0073019D" w:rsidP="00781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CE418</w:t>
            </w:r>
          </w:p>
        </w:tc>
        <w:tc>
          <w:tcPr>
            <w:tcW w:w="1668" w:type="pct"/>
            <w:gridSpan w:val="8"/>
            <w:vAlign w:val="center"/>
          </w:tcPr>
          <w:p w:rsidR="0073019D" w:rsidRPr="00DA4CFE" w:rsidRDefault="0073019D" w:rsidP="00A41C51">
            <w:pPr>
              <w:jc w:val="center"/>
              <w:rPr>
                <w:rFonts w:ascii="Arial" w:hAnsi="Arial" w:cs="Arial"/>
                <w:b/>
              </w:rPr>
            </w:pPr>
            <w:r w:rsidRPr="00781E6D">
              <w:rPr>
                <w:rFonts w:ascii="Arial" w:hAnsi="Arial" w:cs="Arial"/>
                <w:b/>
              </w:rPr>
              <w:t>Dynamics of Structure</w:t>
            </w:r>
          </w:p>
        </w:tc>
        <w:tc>
          <w:tcPr>
            <w:tcW w:w="555" w:type="pct"/>
            <w:gridSpan w:val="4"/>
            <w:vAlign w:val="center"/>
          </w:tcPr>
          <w:p w:rsidR="0073019D" w:rsidRDefault="007301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73019D" w:rsidRPr="00DA4CFE" w:rsidRDefault="0073019D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Course</w:t>
            </w:r>
          </w:p>
          <w:p w:rsidR="00CA31FC" w:rsidRPr="00B12DC1" w:rsidRDefault="00CA31FC" w:rsidP="00A41C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CA31FC" w:rsidRPr="00B12DC1" w:rsidRDefault="00766D72" w:rsidP="00975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Study the various types as well as characteristics of loading and formulate the equations of motion.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  <w:tc>
          <w:tcPr>
            <w:tcW w:w="1799" w:type="pct"/>
            <w:gridSpan w:val="15"/>
            <w:vAlign w:val="center"/>
          </w:tcPr>
          <w:p w:rsidR="00172199" w:rsidRPr="00B12DC1" w:rsidRDefault="00766D72" w:rsidP="00766D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Know the fundamental theory of dynamic equation of motions and analysis methods for dynamic systems</w:t>
            </w:r>
          </w:p>
        </w:tc>
      </w:tr>
      <w:tr w:rsidR="00CA31FC" w:rsidRPr="00A41C51" w:rsidTr="008E69C2">
        <w:trPr>
          <w:trHeight w:val="548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B12DC1" w:rsidRDefault="00766D72" w:rsidP="00975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Learn the response of un-damped and damped SDOF and MDOF systems under various loadings.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B12DC1" w:rsidRDefault="00270A4D" w:rsidP="00270A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Understood various type degree of freedom systems in structures.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B12DC1" w:rsidRDefault="00766D72" w:rsidP="00975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Employ the approximate and iterative methods to model continuous vibratory systems.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B12DC1" w:rsidRDefault="00270A4D" w:rsidP="00F4011A">
            <w:pPr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Understand the modeling approach of dynamic response in civil engineering applications.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B12DC1" w:rsidRDefault="00766D72" w:rsidP="0097503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Use the seismic codes in analysis and design of civil engineering</w:t>
            </w:r>
            <w:r w:rsidR="0097503D" w:rsidRPr="00B12DC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structures.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  <w:tc>
          <w:tcPr>
            <w:tcW w:w="1799" w:type="pct"/>
            <w:gridSpan w:val="15"/>
            <w:vAlign w:val="center"/>
          </w:tcPr>
          <w:p w:rsidR="00270A4D" w:rsidRPr="00B12DC1" w:rsidRDefault="00A06B07" w:rsidP="00A86C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Interpret the dynamic analysis results for design</w:t>
            </w:r>
            <w:r w:rsidR="00A86C5C" w:rsidRPr="00B12DC1">
              <w:rPr>
                <w:rFonts w:ascii="Arial" w:hAnsi="Arial" w:cs="Arial"/>
                <w:sz w:val="20"/>
                <w:szCs w:val="20"/>
                <w:lang w:val="en-US"/>
              </w:rPr>
              <w:t xml:space="preserve"> of civil engineering structures</w:t>
            </w:r>
          </w:p>
        </w:tc>
      </w:tr>
      <w:tr w:rsidR="00CA31FC" w:rsidRPr="00A41C51" w:rsidTr="00E62519">
        <w:trPr>
          <w:trHeight w:val="442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B12DC1" w:rsidRDefault="00766D72" w:rsidP="00975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Evaluate dynamic response using numerical methods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</w:rPr>
              <w:t>CO5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B12DC1" w:rsidRDefault="00A06B07" w:rsidP="00766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>Apply the structural dynamics theory to earthquake analysis, response, and design of structures.</w:t>
            </w:r>
          </w:p>
        </w:tc>
      </w:tr>
      <w:tr w:rsidR="00CA31FC" w:rsidRPr="00A41C51" w:rsidTr="00543250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Pr="00B12DC1" w:rsidRDefault="00CA31FC" w:rsidP="00A41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B12DC1" w:rsidRDefault="00766D72" w:rsidP="009750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 xml:space="preserve">Learn the response of continuous system under dynamics </w:t>
            </w:r>
            <w:r w:rsidR="00A06B07" w:rsidRPr="00B12DC1">
              <w:rPr>
                <w:rFonts w:ascii="Arial" w:hAnsi="Arial" w:cs="Arial"/>
                <w:sz w:val="20"/>
                <w:szCs w:val="20"/>
                <w:lang w:val="en-US"/>
              </w:rPr>
              <w:t>loading and</w:t>
            </w:r>
            <w:r w:rsidRPr="00B12DC1">
              <w:rPr>
                <w:rFonts w:ascii="Arial" w:hAnsi="Arial" w:cs="Arial"/>
                <w:sz w:val="20"/>
                <w:szCs w:val="20"/>
                <w:lang w:val="en-US"/>
              </w:rPr>
              <w:t xml:space="preserve"> formulate the equations of motion.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Pr="00B12DC1" w:rsidRDefault="00CA31FC" w:rsidP="00772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B12DC1" w:rsidRDefault="00CA31FC" w:rsidP="00D96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pct"/>
            <w:gridSpan w:val="15"/>
            <w:vAlign w:val="center"/>
          </w:tcPr>
          <w:p w:rsidR="00270A4D" w:rsidRPr="00B12DC1" w:rsidRDefault="00270A4D" w:rsidP="00766D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64294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642949" w:rsidRDefault="0064294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642949" w:rsidRPr="00543250" w:rsidRDefault="0064294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2949" w:rsidRPr="00A41C51" w:rsidTr="002C5A83">
        <w:trPr>
          <w:trHeight w:val="340"/>
          <w:jc w:val="center"/>
        </w:trPr>
        <w:tc>
          <w:tcPr>
            <w:tcW w:w="191" w:type="pct"/>
            <w:vAlign w:val="center"/>
          </w:tcPr>
          <w:p w:rsidR="00642949" w:rsidRDefault="0064294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642949" w:rsidRPr="00543250" w:rsidRDefault="0064294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642949" w:rsidRDefault="00642949" w:rsidP="00642949">
            <w:pPr>
              <w:jc w:val="center"/>
            </w:pPr>
            <w:r w:rsidRPr="001F37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2949" w:rsidRPr="00A41C51" w:rsidTr="002C5A83">
        <w:trPr>
          <w:trHeight w:val="340"/>
          <w:jc w:val="center"/>
        </w:trPr>
        <w:tc>
          <w:tcPr>
            <w:tcW w:w="191" w:type="pct"/>
            <w:vAlign w:val="center"/>
          </w:tcPr>
          <w:p w:rsidR="00642949" w:rsidRDefault="0064294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642949" w:rsidRPr="00543250" w:rsidRDefault="0064294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642949" w:rsidRDefault="00642949" w:rsidP="00642949">
            <w:pPr>
              <w:jc w:val="center"/>
            </w:pPr>
            <w:r w:rsidRPr="001F37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2949" w:rsidRPr="00A41C51" w:rsidTr="002C5A83">
        <w:trPr>
          <w:trHeight w:val="340"/>
          <w:jc w:val="center"/>
        </w:trPr>
        <w:tc>
          <w:tcPr>
            <w:tcW w:w="191" w:type="pct"/>
            <w:vAlign w:val="center"/>
          </w:tcPr>
          <w:p w:rsidR="00642949" w:rsidRDefault="0064294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642949" w:rsidRPr="00543250" w:rsidRDefault="0064294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642949" w:rsidRDefault="00642949" w:rsidP="00642949">
            <w:pPr>
              <w:jc w:val="center"/>
            </w:pPr>
            <w:r w:rsidRPr="001F37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2949" w:rsidRPr="00A41C51" w:rsidTr="002C5A83">
        <w:trPr>
          <w:trHeight w:val="340"/>
          <w:jc w:val="center"/>
        </w:trPr>
        <w:tc>
          <w:tcPr>
            <w:tcW w:w="191" w:type="pct"/>
            <w:vAlign w:val="center"/>
          </w:tcPr>
          <w:p w:rsidR="00642949" w:rsidRDefault="0064294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642949" w:rsidRPr="00543250" w:rsidRDefault="0064294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</w:tcPr>
          <w:p w:rsidR="00642949" w:rsidRDefault="00642949" w:rsidP="00642949">
            <w:pPr>
              <w:jc w:val="center"/>
            </w:pPr>
            <w:r w:rsidRPr="001F37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2949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642949" w:rsidRDefault="00642949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642949" w:rsidRPr="00543250" w:rsidRDefault="00642949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067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642949" w:rsidRPr="00642949" w:rsidRDefault="00642949" w:rsidP="006A33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294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 w:rsidRPr="00642949">
              <w:rPr>
                <w:rFonts w:ascii="Arial" w:hAnsi="Arial" w:cs="Arial"/>
              </w:rPr>
              <w:t>COs</w:t>
            </w:r>
          </w:p>
        </w:tc>
      </w:tr>
      <w:tr w:rsidR="00A41803" w:rsidRPr="00480894" w:rsidTr="00A41803">
        <w:trPr>
          <w:trHeight w:val="887"/>
          <w:jc w:val="center"/>
        </w:trPr>
        <w:tc>
          <w:tcPr>
            <w:tcW w:w="191" w:type="pct"/>
            <w:vAlign w:val="center"/>
          </w:tcPr>
          <w:p w:rsidR="00A41803" w:rsidRPr="00B12DC1" w:rsidRDefault="00A4180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A41803" w:rsidRPr="00B12DC1" w:rsidRDefault="00A41803" w:rsidP="007F2DBA">
            <w:pPr>
              <w:pStyle w:val="Default"/>
              <w:jc w:val="both"/>
              <w:rPr>
                <w:b/>
              </w:rPr>
            </w:pPr>
            <w:r w:rsidRPr="00B12DC1">
              <w:rPr>
                <w:b/>
              </w:rPr>
              <w:t>Introduction</w:t>
            </w:r>
          </w:p>
          <w:p w:rsidR="00A41803" w:rsidRPr="00A41803" w:rsidRDefault="00A41803" w:rsidP="00A41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>Importance of structural dynamics for civil engineers, types of dynamic loads, effect of dynamic load on structure, background of the available methods.</w:t>
            </w:r>
          </w:p>
        </w:tc>
        <w:tc>
          <w:tcPr>
            <w:tcW w:w="505" w:type="pct"/>
            <w:gridSpan w:val="7"/>
            <w:vAlign w:val="center"/>
          </w:tcPr>
          <w:p w:rsidR="00A41803" w:rsidRPr="00642949" w:rsidRDefault="00A41803" w:rsidP="00A41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94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89" w:type="pct"/>
            <w:gridSpan w:val="3"/>
            <w:vAlign w:val="center"/>
          </w:tcPr>
          <w:p w:rsidR="00A41803" w:rsidRPr="00480894" w:rsidRDefault="00480894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894">
              <w:rPr>
                <w:rFonts w:ascii="Arial" w:hAnsi="Arial" w:cs="Arial"/>
                <w:sz w:val="24"/>
                <w:szCs w:val="24"/>
              </w:rPr>
              <w:t>CO1</w:t>
            </w:r>
          </w:p>
        </w:tc>
      </w:tr>
      <w:tr w:rsidR="00A41803" w:rsidRPr="00480894" w:rsidTr="007769DC">
        <w:trPr>
          <w:trHeight w:val="1380"/>
          <w:jc w:val="center"/>
        </w:trPr>
        <w:tc>
          <w:tcPr>
            <w:tcW w:w="191" w:type="pct"/>
            <w:vAlign w:val="center"/>
          </w:tcPr>
          <w:p w:rsidR="00A41803" w:rsidRPr="00B12DC1" w:rsidRDefault="00A4180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A41803" w:rsidRPr="00B12DC1" w:rsidRDefault="00A41803" w:rsidP="00B12DC1">
            <w:pPr>
              <w:pStyle w:val="Default"/>
              <w:jc w:val="both"/>
              <w:rPr>
                <w:b/>
                <w:bCs/>
              </w:rPr>
            </w:pPr>
            <w:r w:rsidRPr="00B12DC1">
              <w:rPr>
                <w:b/>
                <w:bCs/>
              </w:rPr>
              <w:t xml:space="preserve">Single Degree-of-Freedom System </w:t>
            </w:r>
          </w:p>
          <w:p w:rsidR="00A41803" w:rsidRPr="00B12DC1" w:rsidRDefault="00A41803" w:rsidP="00A41803">
            <w:pPr>
              <w:pStyle w:val="Default"/>
              <w:jc w:val="both"/>
              <w:rPr>
                <w:b/>
              </w:rPr>
            </w:pPr>
            <w:r w:rsidRPr="00B12DC1">
              <w:t>Degrees of freedom, equation of motion; free vibration of single degree of freedom systems; forced vibration: harmonic and periodic loadings; frequency response functions, force transmission and vibration isolation; response to arbitrary excitation.</w:t>
            </w:r>
          </w:p>
        </w:tc>
        <w:tc>
          <w:tcPr>
            <w:tcW w:w="505" w:type="pct"/>
            <w:gridSpan w:val="7"/>
            <w:vAlign w:val="center"/>
          </w:tcPr>
          <w:p w:rsidR="00A41803" w:rsidRPr="00642949" w:rsidRDefault="00A41803" w:rsidP="00A41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94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9" w:type="pct"/>
            <w:gridSpan w:val="3"/>
            <w:vAlign w:val="center"/>
          </w:tcPr>
          <w:p w:rsidR="00A41803" w:rsidRDefault="00480894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</w:t>
            </w:r>
          </w:p>
          <w:p w:rsidR="00480894" w:rsidRPr="00480894" w:rsidRDefault="00480894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CO2</w:t>
            </w:r>
          </w:p>
        </w:tc>
      </w:tr>
      <w:tr w:rsidR="00480894" w:rsidRPr="00480894" w:rsidTr="00067159">
        <w:trPr>
          <w:trHeight w:val="1040"/>
          <w:jc w:val="center"/>
        </w:trPr>
        <w:tc>
          <w:tcPr>
            <w:tcW w:w="191" w:type="pct"/>
            <w:vAlign w:val="center"/>
          </w:tcPr>
          <w:p w:rsidR="00480894" w:rsidRPr="00B12DC1" w:rsidRDefault="00480894" w:rsidP="00067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815" w:type="pct"/>
            <w:gridSpan w:val="23"/>
            <w:vAlign w:val="center"/>
          </w:tcPr>
          <w:p w:rsidR="00480894" w:rsidRPr="00B12DC1" w:rsidRDefault="00480894" w:rsidP="00067159">
            <w:pPr>
              <w:pStyle w:val="Default"/>
              <w:jc w:val="both"/>
            </w:pPr>
            <w:r w:rsidRPr="00B12DC1">
              <w:rPr>
                <w:b/>
                <w:bCs/>
              </w:rPr>
              <w:t xml:space="preserve">Earthquake Response of SDOF Systems </w:t>
            </w:r>
          </w:p>
          <w:p w:rsidR="00480894" w:rsidRPr="00B12DC1" w:rsidRDefault="00480894" w:rsidP="000671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>Earthquake excitation, response time history, construction of response spectra; response spectrum characteristics, tripartite plot, and design spectrum.</w:t>
            </w:r>
          </w:p>
        </w:tc>
        <w:tc>
          <w:tcPr>
            <w:tcW w:w="505" w:type="pct"/>
            <w:gridSpan w:val="7"/>
            <w:vAlign w:val="center"/>
          </w:tcPr>
          <w:p w:rsidR="00480894" w:rsidRPr="00642949" w:rsidRDefault="00480894" w:rsidP="00067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94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480894" w:rsidRPr="00480894" w:rsidRDefault="00480894" w:rsidP="00480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CO2</w:t>
            </w:r>
          </w:p>
        </w:tc>
      </w:tr>
      <w:tr w:rsidR="00480894" w:rsidRPr="00480894" w:rsidTr="00067159">
        <w:trPr>
          <w:trHeight w:val="1040"/>
          <w:jc w:val="center"/>
        </w:trPr>
        <w:tc>
          <w:tcPr>
            <w:tcW w:w="191" w:type="pct"/>
            <w:vAlign w:val="center"/>
          </w:tcPr>
          <w:p w:rsidR="00480894" w:rsidRPr="00B12DC1" w:rsidRDefault="00480894" w:rsidP="00067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815" w:type="pct"/>
            <w:gridSpan w:val="23"/>
            <w:vAlign w:val="center"/>
          </w:tcPr>
          <w:p w:rsidR="00480894" w:rsidRPr="00B12DC1" w:rsidRDefault="00480894" w:rsidP="00067159">
            <w:pPr>
              <w:pStyle w:val="Default"/>
              <w:jc w:val="both"/>
            </w:pPr>
            <w:r w:rsidRPr="00B12DC1">
              <w:rPr>
                <w:b/>
                <w:bCs/>
              </w:rPr>
              <w:t xml:space="preserve">Two Degree Freedom System </w:t>
            </w:r>
          </w:p>
          <w:p w:rsidR="00480894" w:rsidRPr="00B12DC1" w:rsidRDefault="00480894" w:rsidP="00067159">
            <w:pPr>
              <w:pStyle w:val="Default"/>
              <w:jc w:val="both"/>
              <w:rPr>
                <w:b/>
              </w:rPr>
            </w:pPr>
            <w:r w:rsidRPr="00B12DC1">
              <w:t xml:space="preserve">Dynamic equations of equilibrium, free vibration of </w:t>
            </w:r>
            <w:proofErr w:type="spellStart"/>
            <w:r w:rsidRPr="00B12DC1">
              <w:t>undamped</w:t>
            </w:r>
            <w:proofErr w:type="spellEnd"/>
            <w:r w:rsidRPr="00B12DC1">
              <w:t xml:space="preserve"> system, natural modes, coordinate transformation, </w:t>
            </w:r>
            <w:proofErr w:type="spellStart"/>
            <w:r w:rsidRPr="00B12DC1">
              <w:t>orthogonality</w:t>
            </w:r>
            <w:proofErr w:type="spellEnd"/>
            <w:r w:rsidRPr="00B12DC1">
              <w:t xml:space="preserve"> conditions, response to initial condition, harmonic loading.</w:t>
            </w:r>
          </w:p>
        </w:tc>
        <w:tc>
          <w:tcPr>
            <w:tcW w:w="505" w:type="pct"/>
            <w:gridSpan w:val="7"/>
            <w:vAlign w:val="center"/>
          </w:tcPr>
          <w:p w:rsidR="00480894" w:rsidRPr="00642949" w:rsidRDefault="00480894" w:rsidP="00067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94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480894" w:rsidRDefault="00480894" w:rsidP="00480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</w:t>
            </w:r>
          </w:p>
          <w:p w:rsidR="00480894" w:rsidRDefault="00480894" w:rsidP="00480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CO2</w:t>
            </w:r>
          </w:p>
          <w:p w:rsidR="00480894" w:rsidRPr="00480894" w:rsidRDefault="00480894" w:rsidP="00480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CO3</w:t>
            </w:r>
          </w:p>
        </w:tc>
      </w:tr>
      <w:tr w:rsidR="00480894" w:rsidRPr="00480894" w:rsidTr="00067159">
        <w:trPr>
          <w:trHeight w:val="1104"/>
          <w:jc w:val="center"/>
        </w:trPr>
        <w:tc>
          <w:tcPr>
            <w:tcW w:w="191" w:type="pct"/>
            <w:vAlign w:val="center"/>
          </w:tcPr>
          <w:p w:rsidR="00480894" w:rsidRPr="00B12DC1" w:rsidRDefault="00480894" w:rsidP="00067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480894" w:rsidRPr="00B12DC1" w:rsidRDefault="00480894" w:rsidP="00067159">
            <w:pPr>
              <w:pStyle w:val="Default"/>
              <w:jc w:val="both"/>
            </w:pPr>
            <w:r w:rsidRPr="00B12DC1">
              <w:rPr>
                <w:b/>
                <w:bCs/>
              </w:rPr>
              <w:t xml:space="preserve">MDOF Systems </w:t>
            </w:r>
          </w:p>
          <w:p w:rsidR="00480894" w:rsidRPr="00B12DC1" w:rsidRDefault="00480894" w:rsidP="0006715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 xml:space="preserve">Equation of motions, matrix formulation, natural modes of </w:t>
            </w:r>
            <w:proofErr w:type="spellStart"/>
            <w:r w:rsidRPr="00B12DC1">
              <w:rPr>
                <w:rFonts w:ascii="Arial" w:hAnsi="Arial" w:cs="Arial"/>
                <w:sz w:val="24"/>
                <w:szCs w:val="24"/>
              </w:rPr>
              <w:t>undamped</w:t>
            </w:r>
            <w:proofErr w:type="spellEnd"/>
            <w:r w:rsidRPr="00B12DC1">
              <w:rPr>
                <w:rFonts w:ascii="Arial" w:hAnsi="Arial" w:cs="Arial"/>
                <w:sz w:val="24"/>
                <w:szCs w:val="24"/>
              </w:rPr>
              <w:t xml:space="preserve"> system, numerical solution for the </w:t>
            </w:r>
            <w:proofErr w:type="spellStart"/>
            <w:r w:rsidRPr="00B12DC1">
              <w:rPr>
                <w:rFonts w:ascii="Arial" w:hAnsi="Arial" w:cs="Arial"/>
                <w:sz w:val="24"/>
                <w:szCs w:val="24"/>
              </w:rPr>
              <w:t>eigenvalue</w:t>
            </w:r>
            <w:proofErr w:type="spellEnd"/>
            <w:r w:rsidRPr="00B12DC1">
              <w:rPr>
                <w:rFonts w:ascii="Arial" w:hAnsi="Arial" w:cs="Arial"/>
                <w:sz w:val="24"/>
                <w:szCs w:val="24"/>
              </w:rPr>
              <w:t xml:space="preserve"> problems; solution of free vibration response for </w:t>
            </w:r>
            <w:proofErr w:type="spellStart"/>
            <w:r w:rsidRPr="00B12DC1">
              <w:rPr>
                <w:rFonts w:ascii="Arial" w:hAnsi="Arial" w:cs="Arial"/>
                <w:sz w:val="24"/>
                <w:szCs w:val="24"/>
              </w:rPr>
              <w:t>undamped</w:t>
            </w:r>
            <w:proofErr w:type="spellEnd"/>
            <w:r w:rsidRPr="00B12DC1">
              <w:rPr>
                <w:rFonts w:ascii="Arial" w:hAnsi="Arial" w:cs="Arial"/>
                <w:sz w:val="24"/>
                <w:szCs w:val="24"/>
              </w:rPr>
              <w:t xml:space="preserve"> systems; concept of proportional damping, free vibration analysis of systems with damping.</w:t>
            </w:r>
          </w:p>
        </w:tc>
        <w:tc>
          <w:tcPr>
            <w:tcW w:w="505" w:type="pct"/>
            <w:gridSpan w:val="7"/>
            <w:vAlign w:val="center"/>
          </w:tcPr>
          <w:p w:rsidR="00480894" w:rsidRPr="00642949" w:rsidRDefault="00480894" w:rsidP="000671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94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480894" w:rsidRDefault="00480894" w:rsidP="00480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</w:t>
            </w:r>
          </w:p>
          <w:p w:rsidR="00480894" w:rsidRDefault="00480894" w:rsidP="00480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CO2</w:t>
            </w:r>
          </w:p>
          <w:p w:rsidR="00480894" w:rsidRPr="00480894" w:rsidRDefault="00480894" w:rsidP="004808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CO4</w:t>
            </w:r>
          </w:p>
        </w:tc>
      </w:tr>
      <w:tr w:rsidR="00A41803" w:rsidRPr="00480894" w:rsidTr="008F6C5E">
        <w:trPr>
          <w:trHeight w:val="1104"/>
          <w:jc w:val="center"/>
        </w:trPr>
        <w:tc>
          <w:tcPr>
            <w:tcW w:w="191" w:type="pct"/>
            <w:vAlign w:val="center"/>
          </w:tcPr>
          <w:p w:rsidR="00A41803" w:rsidRPr="00B12DC1" w:rsidRDefault="00A4180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815" w:type="pct"/>
            <w:gridSpan w:val="23"/>
            <w:vAlign w:val="center"/>
          </w:tcPr>
          <w:p w:rsidR="00A41803" w:rsidRPr="00B12DC1" w:rsidRDefault="00A41803" w:rsidP="00B667AE">
            <w:pPr>
              <w:pStyle w:val="Default"/>
              <w:jc w:val="both"/>
            </w:pPr>
            <w:r w:rsidRPr="00B12DC1">
              <w:rPr>
                <w:b/>
                <w:bCs/>
              </w:rPr>
              <w:t xml:space="preserve">Introduction to Dynamics of Continuous Systems </w:t>
            </w:r>
          </w:p>
          <w:p w:rsidR="00A41803" w:rsidRPr="00B12DC1" w:rsidRDefault="00A41803" w:rsidP="00B667A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 xml:space="preserve">Equations of motions for axial vibration of a beam; equations of motion for flexural vibration of a beam; free vibration analysis- boundary value problems, natural frequencies, mode shapes, </w:t>
            </w:r>
            <w:proofErr w:type="spellStart"/>
            <w:r w:rsidRPr="00B12DC1">
              <w:rPr>
                <w:rFonts w:ascii="Arial" w:hAnsi="Arial" w:cs="Arial"/>
                <w:sz w:val="24"/>
                <w:szCs w:val="24"/>
              </w:rPr>
              <w:t>orthogonality</w:t>
            </w:r>
            <w:proofErr w:type="spellEnd"/>
            <w:r w:rsidRPr="00B12DC1">
              <w:rPr>
                <w:rFonts w:ascii="Arial" w:hAnsi="Arial" w:cs="Arial"/>
                <w:sz w:val="24"/>
                <w:szCs w:val="24"/>
              </w:rPr>
              <w:t xml:space="preserve"> conditions, forced vibration analysis using modal superposition method.</w:t>
            </w:r>
          </w:p>
        </w:tc>
        <w:tc>
          <w:tcPr>
            <w:tcW w:w="505" w:type="pct"/>
            <w:gridSpan w:val="7"/>
            <w:vAlign w:val="center"/>
          </w:tcPr>
          <w:p w:rsidR="00A41803" w:rsidRPr="00642949" w:rsidRDefault="00A4180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94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A41803" w:rsidRDefault="00480894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CO1</w:t>
            </w:r>
          </w:p>
          <w:p w:rsidR="00480894" w:rsidRDefault="00480894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CO3</w:t>
            </w:r>
          </w:p>
          <w:p w:rsidR="00480894" w:rsidRPr="00480894" w:rsidRDefault="00480894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CO4</w:t>
            </w:r>
          </w:p>
        </w:tc>
      </w:tr>
      <w:tr w:rsidR="00A41803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A41803" w:rsidRPr="00B12DC1" w:rsidRDefault="00A4180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2DC1">
              <w:rPr>
                <w:rFonts w:ascii="Arial" w:hAnsi="Arial" w:cs="Arial"/>
                <w:sz w:val="24"/>
                <w:szCs w:val="24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A41803" w:rsidRPr="00C07907" w:rsidRDefault="00A41803" w:rsidP="00A418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90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A41803" w:rsidRPr="00B12DC1" w:rsidRDefault="00A41803" w:rsidP="00A41C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3A7C5C" w:rsidRDefault="00A41803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25514C" w:rsidRDefault="00A41803" w:rsidP="0025514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K. Chopra, “Dynamics of Structures: Theory and Applications to Earthquake Engineering”, PHI Ltd. </w:t>
            </w: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25514C" w:rsidRDefault="00A41803" w:rsidP="0025514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P. Mario, “Structural Dynamics”, CBS Publishers. </w:t>
            </w:r>
          </w:p>
        </w:tc>
      </w:tr>
      <w:tr w:rsidR="00FF29E7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FF29E7" w:rsidRDefault="00FF29E7" w:rsidP="0025514C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W. Clough and J. </w:t>
            </w:r>
            <w:proofErr w:type="spellStart"/>
            <w:r>
              <w:rPr>
                <w:sz w:val="22"/>
                <w:szCs w:val="22"/>
              </w:rPr>
              <w:t>Penzien</w:t>
            </w:r>
            <w:proofErr w:type="spellEnd"/>
            <w:r>
              <w:rPr>
                <w:sz w:val="22"/>
                <w:szCs w:val="22"/>
              </w:rPr>
              <w:t>, “Dynamics of Structures”, McGraw-Hill International Edition.</w:t>
            </w: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A41C51" w:rsidRDefault="00A41803" w:rsidP="003A7C5C">
            <w:pPr>
              <w:rPr>
                <w:rFonts w:ascii="Arial" w:hAnsi="Arial" w:cs="Arial"/>
              </w:rPr>
            </w:pP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3A7C5C" w:rsidRDefault="00A41803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25514C" w:rsidRDefault="00A41803" w:rsidP="0025514C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K. </w:t>
            </w:r>
            <w:proofErr w:type="spellStart"/>
            <w:r>
              <w:rPr>
                <w:sz w:val="22"/>
                <w:szCs w:val="22"/>
              </w:rPr>
              <w:t>Rao</w:t>
            </w:r>
            <w:proofErr w:type="spellEnd"/>
            <w:r>
              <w:rPr>
                <w:sz w:val="22"/>
                <w:szCs w:val="22"/>
              </w:rPr>
              <w:t xml:space="preserve">, “Vibration Analysis and Foundation Dynamics”, Wheeler. </w:t>
            </w: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25514C" w:rsidRDefault="00A41803" w:rsidP="0025514C">
            <w:pPr>
              <w:pStyle w:val="Default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 xml:space="preserve">J. Biggs and J. M. Biggs, “Introduction to Structural Dynamics”, McGraw-Hill. </w:t>
            </w:r>
          </w:p>
        </w:tc>
      </w:tr>
      <w:tr w:rsidR="00A41803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A41803" w:rsidRPr="00A41C51" w:rsidRDefault="00A41803" w:rsidP="0025514C">
            <w:pPr>
              <w:pStyle w:val="Default"/>
              <w:numPr>
                <w:ilvl w:val="0"/>
                <w:numId w:val="4"/>
              </w:num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Meirovitch</w:t>
            </w:r>
            <w:proofErr w:type="spellEnd"/>
            <w:r>
              <w:rPr>
                <w:sz w:val="22"/>
                <w:szCs w:val="22"/>
              </w:rPr>
              <w:t xml:space="preserve">, “Elements of Vibration Analysis”, McGraw-Hill. 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84C"/>
    <w:multiLevelType w:val="hybridMultilevel"/>
    <w:tmpl w:val="9A26338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13C33"/>
    <w:multiLevelType w:val="hybridMultilevel"/>
    <w:tmpl w:val="951E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334F6"/>
    <w:rsid w:val="00075E2A"/>
    <w:rsid w:val="0009077F"/>
    <w:rsid w:val="000A7694"/>
    <w:rsid w:val="000E160B"/>
    <w:rsid w:val="000F2FA0"/>
    <w:rsid w:val="00130F3D"/>
    <w:rsid w:val="00134922"/>
    <w:rsid w:val="001414D5"/>
    <w:rsid w:val="001673B9"/>
    <w:rsid w:val="00172199"/>
    <w:rsid w:val="001956FF"/>
    <w:rsid w:val="002541FA"/>
    <w:rsid w:val="0025514C"/>
    <w:rsid w:val="00270A4D"/>
    <w:rsid w:val="00274B94"/>
    <w:rsid w:val="002A15F6"/>
    <w:rsid w:val="003042A0"/>
    <w:rsid w:val="00310D67"/>
    <w:rsid w:val="0032625C"/>
    <w:rsid w:val="00373594"/>
    <w:rsid w:val="003A7C5C"/>
    <w:rsid w:val="003D459A"/>
    <w:rsid w:val="003D6CAF"/>
    <w:rsid w:val="00443B64"/>
    <w:rsid w:val="00444739"/>
    <w:rsid w:val="00471A2D"/>
    <w:rsid w:val="00480894"/>
    <w:rsid w:val="004E0F5F"/>
    <w:rsid w:val="004F208E"/>
    <w:rsid w:val="00543250"/>
    <w:rsid w:val="00565EB1"/>
    <w:rsid w:val="00573690"/>
    <w:rsid w:val="00594E06"/>
    <w:rsid w:val="005972C4"/>
    <w:rsid w:val="005D6A2D"/>
    <w:rsid w:val="0060704C"/>
    <w:rsid w:val="006423C9"/>
    <w:rsid w:val="00642949"/>
    <w:rsid w:val="006A33A2"/>
    <w:rsid w:val="006D2AF3"/>
    <w:rsid w:val="006D42D4"/>
    <w:rsid w:val="0072493A"/>
    <w:rsid w:val="0073019D"/>
    <w:rsid w:val="00755E6A"/>
    <w:rsid w:val="00756D4D"/>
    <w:rsid w:val="00766D72"/>
    <w:rsid w:val="00781E6D"/>
    <w:rsid w:val="007843A5"/>
    <w:rsid w:val="007A2026"/>
    <w:rsid w:val="007B099E"/>
    <w:rsid w:val="007F0AB0"/>
    <w:rsid w:val="007F2382"/>
    <w:rsid w:val="007F2DBA"/>
    <w:rsid w:val="007F3158"/>
    <w:rsid w:val="007F6E69"/>
    <w:rsid w:val="008241B5"/>
    <w:rsid w:val="00831A3A"/>
    <w:rsid w:val="00875694"/>
    <w:rsid w:val="008857E4"/>
    <w:rsid w:val="00895E7E"/>
    <w:rsid w:val="008E69C2"/>
    <w:rsid w:val="008F5D5E"/>
    <w:rsid w:val="00921E12"/>
    <w:rsid w:val="00955C43"/>
    <w:rsid w:val="0097503D"/>
    <w:rsid w:val="00977DDD"/>
    <w:rsid w:val="009B1E7C"/>
    <w:rsid w:val="00A03C44"/>
    <w:rsid w:val="00A06B07"/>
    <w:rsid w:val="00A41803"/>
    <w:rsid w:val="00A41C51"/>
    <w:rsid w:val="00A60421"/>
    <w:rsid w:val="00A645AB"/>
    <w:rsid w:val="00A86C5C"/>
    <w:rsid w:val="00AA151F"/>
    <w:rsid w:val="00AB5648"/>
    <w:rsid w:val="00B06DD7"/>
    <w:rsid w:val="00B12DC1"/>
    <w:rsid w:val="00B27EED"/>
    <w:rsid w:val="00B51CB4"/>
    <w:rsid w:val="00B55148"/>
    <w:rsid w:val="00BB164E"/>
    <w:rsid w:val="00C07907"/>
    <w:rsid w:val="00C35CB0"/>
    <w:rsid w:val="00C61B8A"/>
    <w:rsid w:val="00C83AE5"/>
    <w:rsid w:val="00CA31FC"/>
    <w:rsid w:val="00D01E44"/>
    <w:rsid w:val="00D13689"/>
    <w:rsid w:val="00D41636"/>
    <w:rsid w:val="00D437AB"/>
    <w:rsid w:val="00D467DB"/>
    <w:rsid w:val="00D96F70"/>
    <w:rsid w:val="00DA4CFE"/>
    <w:rsid w:val="00DB6EC1"/>
    <w:rsid w:val="00DC697F"/>
    <w:rsid w:val="00DE1D33"/>
    <w:rsid w:val="00DF3419"/>
    <w:rsid w:val="00E00D06"/>
    <w:rsid w:val="00E36E2E"/>
    <w:rsid w:val="00E62519"/>
    <w:rsid w:val="00E953ED"/>
    <w:rsid w:val="00F030E8"/>
    <w:rsid w:val="00F24AB2"/>
    <w:rsid w:val="00F4011A"/>
    <w:rsid w:val="00F45EF4"/>
    <w:rsid w:val="00F80C9A"/>
    <w:rsid w:val="00F83694"/>
    <w:rsid w:val="00FA420C"/>
    <w:rsid w:val="00FF29E7"/>
    <w:rsid w:val="00FF7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8E6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95</cp:revision>
  <cp:lastPrinted>2020-01-30T09:45:00Z</cp:lastPrinted>
  <dcterms:created xsi:type="dcterms:W3CDTF">2020-01-30T10:24:00Z</dcterms:created>
  <dcterms:modified xsi:type="dcterms:W3CDTF">2020-07-08T07:59:00Z</dcterms:modified>
</cp:coreProperties>
</file>