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709"/>
        <w:gridCol w:w="228"/>
        <w:gridCol w:w="485"/>
        <w:gridCol w:w="463"/>
        <w:gridCol w:w="948"/>
        <w:gridCol w:w="949"/>
        <w:gridCol w:w="948"/>
        <w:gridCol w:w="948"/>
        <w:gridCol w:w="399"/>
        <w:gridCol w:w="549"/>
        <w:gridCol w:w="732"/>
        <w:gridCol w:w="216"/>
        <w:gridCol w:w="137"/>
        <w:gridCol w:w="811"/>
        <w:gridCol w:w="89"/>
        <w:gridCol w:w="718"/>
        <w:gridCol w:w="148"/>
        <w:gridCol w:w="923"/>
        <w:gridCol w:w="878"/>
        <w:gridCol w:w="92"/>
        <w:gridCol w:w="654"/>
        <w:gridCol w:w="304"/>
        <w:gridCol w:w="736"/>
        <w:gridCol w:w="215"/>
        <w:gridCol w:w="343"/>
        <w:gridCol w:w="441"/>
        <w:gridCol w:w="170"/>
        <w:gridCol w:w="936"/>
      </w:tblGrid>
      <w:tr w:rsidR="00261EC1">
        <w:trPr>
          <w:trHeight w:val="1557"/>
        </w:trPr>
        <w:tc>
          <w:tcPr>
            <w:tcW w:w="2027" w:type="dxa"/>
            <w:gridSpan w:val="4"/>
          </w:tcPr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261EC1" w:rsidRDefault="00DE5D2A">
            <w:pPr>
              <w:pStyle w:val="TableParagraph"/>
              <w:spacing w:before="0"/>
              <w:ind w:left="42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733807" cy="73475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07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2" w:type="dxa"/>
            <w:gridSpan w:val="20"/>
          </w:tcPr>
          <w:p w:rsidR="00261EC1" w:rsidRDefault="00261EC1">
            <w:pPr>
              <w:pStyle w:val="TableParagraph"/>
              <w:spacing w:before="4"/>
              <w:jc w:val="left"/>
              <w:rPr>
                <w:rFonts w:ascii="Times New Roman"/>
                <w:sz w:val="40"/>
              </w:rPr>
            </w:pPr>
          </w:p>
          <w:p w:rsidR="00261EC1" w:rsidRDefault="00DE5D2A">
            <w:pPr>
              <w:pStyle w:val="TableParagraph"/>
              <w:spacing w:before="0"/>
              <w:ind w:left="2907" w:right="2912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:rsidR="00261EC1" w:rsidRDefault="00DE5D2A">
            <w:pPr>
              <w:pStyle w:val="TableParagraph"/>
              <w:spacing w:before="49"/>
              <w:ind w:left="2907" w:right="2908"/>
            </w:pPr>
            <w:r>
              <w:t>An Institute of National Importance</w:t>
            </w:r>
          </w:p>
        </w:tc>
        <w:tc>
          <w:tcPr>
            <w:tcW w:w="2105" w:type="dxa"/>
            <w:gridSpan w:val="5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 w:rsidR="00261EC1" w:rsidRDefault="00DE5D2A">
            <w:pPr>
              <w:pStyle w:val="TableParagraph"/>
              <w:spacing w:before="1"/>
              <w:ind w:left="293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r>
              <w:t>Programme</w:t>
            </w:r>
          </w:p>
        </w:tc>
        <w:tc>
          <w:tcPr>
            <w:tcW w:w="7907" w:type="dxa"/>
            <w:gridSpan w:val="13"/>
          </w:tcPr>
          <w:p w:rsidR="00261EC1" w:rsidRDefault="00DE5D2A" w:rsidP="00DE79A0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 xml:space="preserve">Bachelor of Technology in </w:t>
            </w:r>
            <w:r w:rsidR="00DE79A0">
              <w:rPr>
                <w:b/>
              </w:rPr>
              <w:t xml:space="preserve">Civil </w:t>
            </w:r>
            <w:r>
              <w:rPr>
                <w:b/>
              </w:rPr>
              <w:t>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951"/>
              <w:jc w:val="left"/>
            </w:pPr>
            <w:r>
              <w:t>Year of Regulation</w:t>
            </w:r>
          </w:p>
        </w:tc>
        <w:tc>
          <w:tcPr>
            <w:tcW w:w="2105" w:type="dxa"/>
            <w:gridSpan w:val="5"/>
          </w:tcPr>
          <w:p w:rsidR="00261EC1" w:rsidRDefault="00DE79A0" w:rsidP="00DE79A0">
            <w:pPr>
              <w:pStyle w:val="TableParagraph"/>
              <w:spacing w:before="38"/>
              <w:ind w:left="634"/>
              <w:jc w:val="left"/>
              <w:rPr>
                <w:b/>
              </w:rPr>
            </w:pPr>
            <w:r>
              <w:rPr>
                <w:b/>
              </w:rPr>
              <w:t>2019</w:t>
            </w:r>
            <w:r w:rsidR="00DE5D2A">
              <w:rPr>
                <w:b/>
              </w:rPr>
              <w:t>-</w:t>
            </w:r>
            <w:r>
              <w:rPr>
                <w:b/>
              </w:rPr>
              <w:t>20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r>
              <w:t>Department</w:t>
            </w:r>
          </w:p>
        </w:tc>
        <w:tc>
          <w:tcPr>
            <w:tcW w:w="7907" w:type="dxa"/>
            <w:gridSpan w:val="13"/>
          </w:tcPr>
          <w:p w:rsidR="00261EC1" w:rsidRDefault="007F3485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>Civil</w:t>
            </w:r>
            <w:r w:rsidR="00DE5D2A">
              <w:rPr>
                <w:b/>
              </w:rPr>
              <w:t xml:space="preserve"> 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1371" w:right="1372"/>
            </w:pPr>
            <w:r>
              <w:t>Semester</w:t>
            </w:r>
          </w:p>
        </w:tc>
        <w:tc>
          <w:tcPr>
            <w:tcW w:w="2105" w:type="dxa"/>
            <w:gridSpan w:val="5"/>
          </w:tcPr>
          <w:p w:rsidR="00261EC1" w:rsidRDefault="00DE79A0">
            <w:pPr>
              <w:pStyle w:val="TableParagraph"/>
              <w:spacing w:before="38"/>
              <w:ind w:left="915" w:right="931"/>
              <w:rPr>
                <w:b/>
              </w:rPr>
            </w:pPr>
            <w:r>
              <w:rPr>
                <w:b/>
              </w:rPr>
              <w:t>V</w:t>
            </w:r>
            <w:r w:rsidR="007F3485">
              <w:rPr>
                <w:b/>
              </w:rPr>
              <w:t>I</w:t>
            </w:r>
          </w:p>
        </w:tc>
      </w:tr>
      <w:tr w:rsidR="00F36C34" w:rsidTr="007A09E2">
        <w:trPr>
          <w:trHeight w:val="338"/>
        </w:trPr>
        <w:tc>
          <w:tcPr>
            <w:tcW w:w="1314" w:type="dxa"/>
            <w:gridSpan w:val="2"/>
          </w:tcPr>
          <w:p w:rsidR="00F36C34" w:rsidRDefault="00F36C34">
            <w:pPr>
              <w:pStyle w:val="TableParagraph"/>
              <w:spacing w:before="88"/>
              <w:ind w:left="393" w:right="275" w:hanging="94"/>
              <w:jc w:val="left"/>
            </w:pPr>
            <w:r>
              <w:t>Course Code</w:t>
            </w:r>
          </w:p>
        </w:tc>
        <w:tc>
          <w:tcPr>
            <w:tcW w:w="5368" w:type="dxa"/>
            <w:gridSpan w:val="8"/>
            <w:tcBorders>
              <w:right w:val="single" w:sz="4" w:space="0" w:color="auto"/>
            </w:tcBorders>
          </w:tcPr>
          <w:p w:rsidR="00F36C34" w:rsidRDefault="007A09E2" w:rsidP="007A09E2">
            <w:pPr>
              <w:pStyle w:val="TableParagraph"/>
              <w:spacing w:before="216"/>
              <w:ind w:right="2791"/>
              <w:jc w:val="left"/>
            </w:pPr>
            <w:r>
              <w:t xml:space="preserve">  Course Name</w:t>
            </w:r>
          </w:p>
        </w:tc>
        <w:tc>
          <w:tcPr>
            <w:tcW w:w="1634" w:type="dxa"/>
            <w:gridSpan w:val="4"/>
            <w:tcBorders>
              <w:left w:val="single" w:sz="4" w:space="0" w:color="auto"/>
            </w:tcBorders>
          </w:tcPr>
          <w:p w:rsidR="00F36C34" w:rsidRDefault="00F36C34"/>
          <w:p w:rsidR="00F36C34" w:rsidRDefault="007A09E2" w:rsidP="007A09E2">
            <w:pPr>
              <w:pStyle w:val="TableParagraph"/>
              <w:spacing w:before="40"/>
            </w:pPr>
            <w:r>
              <w:t>Pre-Requisite</w:t>
            </w:r>
          </w:p>
        </w:tc>
        <w:tc>
          <w:tcPr>
            <w:tcW w:w="3567" w:type="dxa"/>
            <w:gridSpan w:val="6"/>
          </w:tcPr>
          <w:p w:rsidR="00F36C34" w:rsidRDefault="00F36C34">
            <w:pPr>
              <w:pStyle w:val="TableParagraph"/>
              <w:spacing w:before="40"/>
              <w:ind w:left="1009"/>
              <w:jc w:val="left"/>
            </w:pPr>
            <w:r>
              <w:t>Credit Structure</w:t>
            </w:r>
          </w:p>
        </w:tc>
        <w:tc>
          <w:tcPr>
            <w:tcW w:w="3891" w:type="dxa"/>
            <w:gridSpan w:val="9"/>
          </w:tcPr>
          <w:p w:rsidR="00F36C34" w:rsidRDefault="00F36C34">
            <w:pPr>
              <w:pStyle w:val="TableParagraph"/>
              <w:spacing w:before="40"/>
              <w:ind w:left="1052"/>
              <w:jc w:val="left"/>
            </w:pPr>
            <w:r>
              <w:t>Marks Distribution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 w:val="restart"/>
            <w:tcBorders>
              <w:top w:val="nil"/>
            </w:tcBorders>
            <w:vAlign w:val="center"/>
          </w:tcPr>
          <w:p w:rsidR="00F36C34" w:rsidRPr="007A09E2" w:rsidRDefault="00EA7E6D" w:rsidP="00F36C34">
            <w:pPr>
              <w:jc w:val="center"/>
              <w:rPr>
                <w:b/>
                <w:sz w:val="20"/>
                <w:szCs w:val="2"/>
              </w:rPr>
            </w:pPr>
            <w:r>
              <w:rPr>
                <w:b/>
                <w:szCs w:val="2"/>
              </w:rPr>
              <w:t>CE 352</w:t>
            </w:r>
          </w:p>
        </w:tc>
        <w:tc>
          <w:tcPr>
            <w:tcW w:w="5368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F36C34" w:rsidRPr="00F36C34" w:rsidRDefault="004D7574" w:rsidP="004D7574">
            <w:pPr>
              <w:pStyle w:val="TableParagraph"/>
              <w:spacing w:before="40"/>
              <w:jc w:val="left"/>
              <w:rPr>
                <w:sz w:val="20"/>
                <w:szCs w:val="2"/>
              </w:rPr>
            </w:pPr>
            <w:r>
              <w:rPr>
                <w:b/>
              </w:rPr>
              <w:t>Hydraulics and Hydraulic Structures Laboratory</w:t>
            </w: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36C34" w:rsidRPr="007A09E2" w:rsidRDefault="004D7574" w:rsidP="00F56D9A">
            <w:pPr>
              <w:pStyle w:val="TableParagraph"/>
              <w:spacing w:before="40"/>
              <w:rPr>
                <w:b/>
                <w:sz w:val="20"/>
                <w:szCs w:val="2"/>
              </w:rPr>
            </w:pPr>
            <w:r>
              <w:rPr>
                <w:b/>
                <w:sz w:val="20"/>
                <w:szCs w:val="2"/>
              </w:rPr>
              <w:t>NIL</w:t>
            </w: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3"/>
              <w:ind w:left="3"/>
            </w:pPr>
            <w:r>
              <w:t>L</w:t>
            </w:r>
          </w:p>
        </w:tc>
        <w:tc>
          <w:tcPr>
            <w:tcW w:w="866" w:type="dxa"/>
            <w:gridSpan w:val="2"/>
          </w:tcPr>
          <w:p w:rsidR="00F36C34" w:rsidRDefault="00F36C34">
            <w:pPr>
              <w:pStyle w:val="TableParagraph"/>
              <w:spacing w:before="43"/>
              <w:ind w:left="15"/>
            </w:pPr>
            <w:r>
              <w:t>T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3"/>
              <w:ind w:right="6"/>
            </w:pPr>
            <w:r>
              <w:t>P</w:t>
            </w:r>
          </w:p>
        </w:tc>
        <w:tc>
          <w:tcPr>
            <w:tcW w:w="878" w:type="dxa"/>
          </w:tcPr>
          <w:p w:rsidR="00F36C34" w:rsidRDefault="00F36C34">
            <w:pPr>
              <w:pStyle w:val="TableParagraph"/>
              <w:spacing w:before="43"/>
              <w:ind w:right="13"/>
            </w:pPr>
            <w:r>
              <w:t>C</w:t>
            </w:r>
          </w:p>
        </w:tc>
        <w:tc>
          <w:tcPr>
            <w:tcW w:w="2785" w:type="dxa"/>
            <w:gridSpan w:val="7"/>
          </w:tcPr>
          <w:p w:rsidR="00F36C34" w:rsidRDefault="00F36C34">
            <w:pPr>
              <w:pStyle w:val="TableParagraph"/>
              <w:spacing w:before="43"/>
              <w:ind w:left="195"/>
              <w:jc w:val="left"/>
            </w:pPr>
            <w:r>
              <w:t>Continuous Assessment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3"/>
              <w:ind w:left="291"/>
              <w:jc w:val="left"/>
            </w:pPr>
            <w:r>
              <w:t>Total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/>
          </w:tcPr>
          <w:p w:rsidR="00F36C34" w:rsidRDefault="00F36C34">
            <w:pPr>
              <w:pStyle w:val="TableParagraph"/>
              <w:spacing w:before="40"/>
              <w:ind w:left="326"/>
              <w:jc w:val="left"/>
              <w:rPr>
                <w:b/>
              </w:rPr>
            </w:pPr>
          </w:p>
        </w:tc>
        <w:tc>
          <w:tcPr>
            <w:tcW w:w="5368" w:type="dxa"/>
            <w:gridSpan w:val="8"/>
            <w:vMerge/>
            <w:tcBorders>
              <w:righ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1634" w:type="dxa"/>
            <w:gridSpan w:val="4"/>
            <w:vMerge/>
            <w:tcBorders>
              <w:lef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0"/>
              <w:ind w:left="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6" w:type="dxa"/>
            <w:gridSpan w:val="2"/>
          </w:tcPr>
          <w:p w:rsidR="00F36C34" w:rsidRDefault="00883959">
            <w:pPr>
              <w:pStyle w:val="TableParagraph"/>
              <w:spacing w:before="40"/>
              <w:ind w:left="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0"/>
              <w:ind w:righ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" w:type="dxa"/>
          </w:tcPr>
          <w:p w:rsidR="00F36C34" w:rsidRDefault="00883959">
            <w:pPr>
              <w:pStyle w:val="TableParagraph"/>
              <w:spacing w:before="40"/>
              <w:ind w:right="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6" w:type="dxa"/>
            <w:gridSpan w:val="4"/>
          </w:tcPr>
          <w:p w:rsidR="00F36C34" w:rsidRDefault="00F36C34">
            <w:pPr>
              <w:pStyle w:val="TableParagraph"/>
              <w:spacing w:before="40"/>
              <w:ind w:left="133"/>
              <w:jc w:val="left"/>
              <w:rPr>
                <w:b/>
              </w:rPr>
            </w:pPr>
            <w:r>
              <w:rPr>
                <w:b/>
              </w:rPr>
              <w:t>01 Experiment</w:t>
            </w:r>
          </w:p>
        </w:tc>
        <w:tc>
          <w:tcPr>
            <w:tcW w:w="999" w:type="dxa"/>
            <w:gridSpan w:val="3"/>
          </w:tcPr>
          <w:p w:rsidR="00F36C34" w:rsidRDefault="00F36C34">
            <w:pPr>
              <w:pStyle w:val="TableParagraph"/>
              <w:spacing w:before="40"/>
              <w:ind w:left="346" w:right="35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0"/>
              <w:ind w:left="351"/>
              <w:jc w:val="lef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D7574" w:rsidTr="00722626">
        <w:trPr>
          <w:trHeight w:val="414"/>
        </w:trPr>
        <w:tc>
          <w:tcPr>
            <w:tcW w:w="1314" w:type="dxa"/>
            <w:gridSpan w:val="2"/>
            <w:vMerge w:val="restart"/>
          </w:tcPr>
          <w:p w:rsidR="004D7574" w:rsidRDefault="004D757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4D7574" w:rsidRDefault="004D757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4D7574" w:rsidRDefault="004D7574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4D7574" w:rsidRDefault="004D7574">
            <w:pPr>
              <w:pStyle w:val="TableParagraph"/>
              <w:spacing w:before="1"/>
              <w:ind w:left="141" w:right="115" w:firstLine="158"/>
              <w:jc w:val="left"/>
            </w:pPr>
            <w:r>
              <w:t>Course Objectives</w:t>
            </w:r>
          </w:p>
        </w:tc>
        <w:tc>
          <w:tcPr>
            <w:tcW w:w="6649" w:type="dxa"/>
            <w:gridSpan w:val="10"/>
            <w:vAlign w:val="center"/>
          </w:tcPr>
          <w:p w:rsidR="004D7574" w:rsidRPr="008C2838" w:rsidRDefault="004D7574" w:rsidP="0008103D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develop the student’s knowledge on </w:t>
            </w:r>
            <w:r>
              <w:rPr>
                <w:sz w:val="18"/>
              </w:rPr>
              <w:t>basics of open channel flow.</w:t>
            </w:r>
          </w:p>
        </w:tc>
        <w:tc>
          <w:tcPr>
            <w:tcW w:w="1253" w:type="dxa"/>
            <w:gridSpan w:val="4"/>
            <w:vMerge w:val="restart"/>
          </w:tcPr>
          <w:p w:rsidR="004D7574" w:rsidRDefault="004D757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4D7574" w:rsidRDefault="004D757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4D7574" w:rsidRDefault="004D7574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4D7574" w:rsidRDefault="004D7574">
            <w:pPr>
              <w:pStyle w:val="TableParagraph"/>
              <w:spacing w:before="1"/>
              <w:ind w:left="121" w:right="99" w:firstLine="146"/>
              <w:jc w:val="left"/>
            </w:pPr>
            <w:r>
              <w:t>Course Outcomes</w:t>
            </w:r>
          </w:p>
        </w:tc>
        <w:tc>
          <w:tcPr>
            <w:tcW w:w="866" w:type="dxa"/>
            <w:gridSpan w:val="2"/>
          </w:tcPr>
          <w:p w:rsidR="004D7574" w:rsidRDefault="004D7574">
            <w:pPr>
              <w:pStyle w:val="TableParagraph"/>
              <w:spacing w:before="79"/>
              <w:ind w:left="210"/>
              <w:jc w:val="left"/>
            </w:pPr>
            <w:r>
              <w:t>CO1</w:t>
            </w:r>
          </w:p>
        </w:tc>
        <w:tc>
          <w:tcPr>
            <w:tcW w:w="5692" w:type="dxa"/>
            <w:gridSpan w:val="11"/>
          </w:tcPr>
          <w:p w:rsidR="004D7574" w:rsidRPr="004D7574" w:rsidRDefault="004D7574" w:rsidP="00F71069">
            <w:pPr>
              <w:rPr>
                <w:sz w:val="18"/>
                <w:szCs w:val="18"/>
              </w:rPr>
            </w:pPr>
            <w:r w:rsidRPr="004D7574">
              <w:rPr>
                <w:sz w:val="18"/>
                <w:szCs w:val="18"/>
              </w:rPr>
              <w:t>Student will be able to understand the basics of open channel flow including types, velocity distribution and pressure distribution.</w:t>
            </w:r>
          </w:p>
        </w:tc>
      </w:tr>
      <w:tr w:rsidR="004D7574" w:rsidTr="00722626">
        <w:trPr>
          <w:trHeight w:val="412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4D7574" w:rsidRPr="008C2838" w:rsidRDefault="004D7574" w:rsidP="0008103D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provide some knowledge about various </w:t>
            </w:r>
            <w:r>
              <w:rPr>
                <w:sz w:val="18"/>
              </w:rPr>
              <w:t>methods for calculating critical flow depths in open channel flow.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4D7574" w:rsidRDefault="004D7574">
            <w:pPr>
              <w:pStyle w:val="TableParagraph"/>
              <w:spacing w:before="76"/>
              <w:ind w:left="210"/>
              <w:jc w:val="left"/>
            </w:pPr>
            <w:r>
              <w:t>CO2</w:t>
            </w:r>
          </w:p>
        </w:tc>
        <w:tc>
          <w:tcPr>
            <w:tcW w:w="5692" w:type="dxa"/>
            <w:gridSpan w:val="11"/>
          </w:tcPr>
          <w:p w:rsidR="004D7574" w:rsidRPr="004D7574" w:rsidRDefault="004D7574" w:rsidP="00F71069">
            <w:pPr>
              <w:rPr>
                <w:sz w:val="18"/>
                <w:szCs w:val="18"/>
              </w:rPr>
            </w:pPr>
            <w:r w:rsidRPr="004D7574">
              <w:rPr>
                <w:sz w:val="18"/>
                <w:szCs w:val="18"/>
              </w:rPr>
              <w:t>Student will demonstrate the ability to perform analysis of critical flow.</w:t>
            </w:r>
          </w:p>
        </w:tc>
      </w:tr>
      <w:tr w:rsidR="004D7574" w:rsidTr="00722626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4D7574" w:rsidRPr="008C2838" w:rsidRDefault="004D7574" w:rsidP="0008103D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develop understanding of </w:t>
            </w:r>
            <w:r>
              <w:rPr>
                <w:sz w:val="18"/>
              </w:rPr>
              <w:t>uniform flow concept in hydraulics.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4D7574" w:rsidRDefault="004D7574">
            <w:pPr>
              <w:pStyle w:val="TableParagraph"/>
              <w:spacing w:before="43"/>
              <w:ind w:left="210"/>
              <w:jc w:val="left"/>
            </w:pPr>
            <w:r>
              <w:t>CO3</w:t>
            </w:r>
          </w:p>
        </w:tc>
        <w:tc>
          <w:tcPr>
            <w:tcW w:w="5692" w:type="dxa"/>
            <w:gridSpan w:val="11"/>
          </w:tcPr>
          <w:p w:rsidR="004D7574" w:rsidRPr="004D7574" w:rsidRDefault="004D7574" w:rsidP="00F71069">
            <w:pPr>
              <w:rPr>
                <w:sz w:val="18"/>
                <w:szCs w:val="18"/>
              </w:rPr>
            </w:pPr>
            <w:r w:rsidRPr="004D7574">
              <w:rPr>
                <w:sz w:val="18"/>
                <w:szCs w:val="18"/>
              </w:rPr>
              <w:t>Student will be able to understand the concept the uniform flow.</w:t>
            </w:r>
          </w:p>
        </w:tc>
      </w:tr>
      <w:tr w:rsidR="004D7574" w:rsidTr="00722626">
        <w:trPr>
          <w:trHeight w:val="414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4D7574" w:rsidRPr="008C2838" w:rsidRDefault="004D7574" w:rsidP="0008103D">
            <w:pPr>
              <w:jc w:val="both"/>
              <w:rPr>
                <w:sz w:val="18"/>
              </w:rPr>
            </w:pPr>
            <w:r w:rsidRPr="008C2838">
              <w:rPr>
                <w:sz w:val="18"/>
              </w:rPr>
              <w:t xml:space="preserve">To make the student understand </w:t>
            </w:r>
            <w:r>
              <w:rPr>
                <w:sz w:val="18"/>
              </w:rPr>
              <w:t>about the practical problems related with gradually varied flow.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4D7574" w:rsidRDefault="004D7574">
            <w:pPr>
              <w:pStyle w:val="TableParagraph"/>
              <w:spacing w:before="79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</w:tcPr>
          <w:p w:rsidR="004D7574" w:rsidRPr="004D7574" w:rsidRDefault="004D7574" w:rsidP="00F71069">
            <w:pPr>
              <w:rPr>
                <w:sz w:val="18"/>
                <w:szCs w:val="18"/>
              </w:rPr>
            </w:pPr>
            <w:r w:rsidRPr="004D7574">
              <w:rPr>
                <w:sz w:val="18"/>
                <w:szCs w:val="18"/>
              </w:rPr>
              <w:t>Student will be able to compute gradually varied flow.</w:t>
            </w:r>
          </w:p>
        </w:tc>
      </w:tr>
      <w:tr w:rsidR="004D7574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4D7574" w:rsidRDefault="004D757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4D7574" w:rsidRDefault="004D7574">
            <w:pPr>
              <w:pStyle w:val="TableParagraph"/>
              <w:spacing w:before="40"/>
              <w:ind w:left="210"/>
              <w:jc w:val="left"/>
            </w:pPr>
            <w:r>
              <w:t>CO5</w:t>
            </w:r>
          </w:p>
        </w:tc>
        <w:tc>
          <w:tcPr>
            <w:tcW w:w="5692" w:type="dxa"/>
            <w:gridSpan w:val="11"/>
          </w:tcPr>
          <w:p w:rsidR="004D7574" w:rsidRPr="004D7574" w:rsidRDefault="004D7574" w:rsidP="00F71069">
            <w:pPr>
              <w:rPr>
                <w:sz w:val="18"/>
                <w:szCs w:val="18"/>
              </w:rPr>
            </w:pPr>
            <w:r w:rsidRPr="004D7574">
              <w:rPr>
                <w:sz w:val="18"/>
                <w:szCs w:val="18"/>
              </w:rPr>
              <w:t>Student will be able to formulate and solve rapidly varied flow problems.</w:t>
            </w:r>
          </w:p>
        </w:tc>
      </w:tr>
      <w:tr w:rsidR="004D7574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4D7574" w:rsidRDefault="004D757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4D7574" w:rsidRDefault="004D757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4D7574" w:rsidRDefault="004D7574">
            <w:pPr>
              <w:pStyle w:val="TableParagraph"/>
              <w:spacing w:before="40"/>
              <w:ind w:left="210"/>
              <w:jc w:val="left"/>
            </w:pPr>
            <w:r>
              <w:t>CO6</w:t>
            </w:r>
          </w:p>
        </w:tc>
        <w:tc>
          <w:tcPr>
            <w:tcW w:w="5692" w:type="dxa"/>
            <w:gridSpan w:val="11"/>
          </w:tcPr>
          <w:p w:rsidR="004D7574" w:rsidRPr="004D7574" w:rsidRDefault="004D7574" w:rsidP="00F71069">
            <w:pPr>
              <w:rPr>
                <w:sz w:val="18"/>
                <w:szCs w:val="18"/>
              </w:rPr>
            </w:pPr>
            <w:r w:rsidRPr="004D7574">
              <w:rPr>
                <w:sz w:val="18"/>
                <w:szCs w:val="18"/>
              </w:rPr>
              <w:t>Student will be able to understand the concept of working and design principles of various hydraulic structures.</w:t>
            </w:r>
          </w:p>
        </w:tc>
      </w:tr>
      <w:tr w:rsidR="00261EC1">
        <w:trPr>
          <w:trHeight w:val="337"/>
        </w:trPr>
        <w:tc>
          <w:tcPr>
            <w:tcW w:w="605" w:type="dxa"/>
            <w:vMerge w:val="restart"/>
          </w:tcPr>
          <w:p w:rsidR="00261EC1" w:rsidRDefault="00DE5D2A">
            <w:pPr>
              <w:pStyle w:val="TableParagraph"/>
              <w:spacing w:before="216"/>
              <w:ind w:left="129"/>
              <w:jc w:val="left"/>
            </w:pPr>
            <w:r>
              <w:t>No.</w:t>
            </w:r>
          </w:p>
        </w:tc>
        <w:tc>
          <w:tcPr>
            <w:tcW w:w="937" w:type="dxa"/>
            <w:gridSpan w:val="2"/>
            <w:vMerge w:val="restart"/>
          </w:tcPr>
          <w:p w:rsidR="00261EC1" w:rsidRDefault="00DE5D2A">
            <w:pPr>
              <w:pStyle w:val="TableParagraph"/>
              <w:spacing w:before="216"/>
              <w:ind w:left="244"/>
              <w:jc w:val="left"/>
            </w:pPr>
            <w:r>
              <w:t>COs</w:t>
            </w:r>
          </w:p>
        </w:tc>
        <w:tc>
          <w:tcPr>
            <w:tcW w:w="11391" w:type="dxa"/>
            <w:gridSpan w:val="20"/>
          </w:tcPr>
          <w:p w:rsidR="00261EC1" w:rsidRDefault="00DE5D2A">
            <w:pPr>
              <w:pStyle w:val="TableParagraph"/>
              <w:spacing w:before="40"/>
              <w:ind w:left="3720" w:right="3720"/>
            </w:pPr>
            <w:r>
              <w:t>Mapping with Program Outcomes (POs)</w:t>
            </w:r>
          </w:p>
        </w:tc>
        <w:tc>
          <w:tcPr>
            <w:tcW w:w="2841" w:type="dxa"/>
            <w:gridSpan w:val="6"/>
          </w:tcPr>
          <w:p w:rsidR="00261EC1" w:rsidRDefault="00DE5D2A">
            <w:pPr>
              <w:pStyle w:val="TableParagraph"/>
              <w:spacing w:before="40"/>
              <w:ind w:left="441"/>
              <w:jc w:val="left"/>
            </w:pPr>
            <w:r>
              <w:t>Mapping with PSOs</w:t>
            </w:r>
          </w:p>
        </w:tc>
      </w:tr>
      <w:tr w:rsidR="00261EC1">
        <w:trPr>
          <w:trHeight w:val="340"/>
        </w:trPr>
        <w:tc>
          <w:tcPr>
            <w:tcW w:w="605" w:type="dxa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PO1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PO2</w:t>
            </w:r>
          </w:p>
        </w:tc>
        <w:tc>
          <w:tcPr>
            <w:tcW w:w="949" w:type="dxa"/>
          </w:tcPr>
          <w:p w:rsidR="00261EC1" w:rsidRDefault="00DE5D2A">
            <w:pPr>
              <w:pStyle w:val="TableParagraph"/>
              <w:spacing w:before="43"/>
              <w:ind w:left="231" w:right="227"/>
            </w:pPr>
            <w:r>
              <w:t>PO3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PO4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PO5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31" w:right="222"/>
            </w:pPr>
            <w:r>
              <w:t>PO6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0"/>
              <w:jc w:val="left"/>
            </w:pPr>
            <w:r>
              <w:t>PO7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1"/>
              <w:jc w:val="left"/>
            </w:pPr>
            <w:r>
              <w:t>PO8</w:t>
            </w:r>
          </w:p>
        </w:tc>
        <w:tc>
          <w:tcPr>
            <w:tcW w:w="955" w:type="dxa"/>
            <w:gridSpan w:val="3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PO9</w:t>
            </w:r>
          </w:p>
        </w:tc>
        <w:tc>
          <w:tcPr>
            <w:tcW w:w="923" w:type="dxa"/>
          </w:tcPr>
          <w:p w:rsidR="00261EC1" w:rsidRDefault="00DE5D2A">
            <w:pPr>
              <w:pStyle w:val="TableParagraph"/>
              <w:spacing w:before="43"/>
              <w:ind w:left="164" w:right="145"/>
            </w:pPr>
            <w:r>
              <w:t>PO10</w:t>
            </w:r>
          </w:p>
        </w:tc>
        <w:tc>
          <w:tcPr>
            <w:tcW w:w="970" w:type="dxa"/>
            <w:gridSpan w:val="2"/>
          </w:tcPr>
          <w:p w:rsidR="00261EC1" w:rsidRDefault="00DE5D2A">
            <w:pPr>
              <w:pStyle w:val="TableParagraph"/>
              <w:spacing w:before="43"/>
              <w:ind w:left="209"/>
              <w:jc w:val="left"/>
            </w:pPr>
            <w:r>
              <w:t>PO11</w:t>
            </w:r>
          </w:p>
        </w:tc>
        <w:tc>
          <w:tcPr>
            <w:tcW w:w="958" w:type="dxa"/>
            <w:gridSpan w:val="2"/>
          </w:tcPr>
          <w:p w:rsidR="00261EC1" w:rsidRDefault="00DE5D2A">
            <w:pPr>
              <w:pStyle w:val="TableParagraph"/>
              <w:spacing w:before="43"/>
              <w:ind w:left="190"/>
              <w:jc w:val="left"/>
            </w:pPr>
            <w:r>
              <w:t>PO12</w:t>
            </w:r>
          </w:p>
        </w:tc>
        <w:tc>
          <w:tcPr>
            <w:tcW w:w="951" w:type="dxa"/>
            <w:gridSpan w:val="2"/>
          </w:tcPr>
          <w:p w:rsidR="00261EC1" w:rsidRDefault="00DE5D2A">
            <w:pPr>
              <w:pStyle w:val="TableParagraph"/>
              <w:spacing w:before="43"/>
              <w:ind w:left="172"/>
              <w:jc w:val="left"/>
            </w:pPr>
            <w:r>
              <w:t>PSO1</w:t>
            </w:r>
          </w:p>
        </w:tc>
        <w:tc>
          <w:tcPr>
            <w:tcW w:w="954" w:type="dxa"/>
            <w:gridSpan w:val="3"/>
          </w:tcPr>
          <w:p w:rsidR="00261EC1" w:rsidRDefault="00DE5D2A">
            <w:pPr>
              <w:pStyle w:val="TableParagraph"/>
              <w:spacing w:before="43"/>
              <w:ind w:left="169"/>
              <w:jc w:val="left"/>
            </w:pPr>
            <w:r>
              <w:t>PSO2</w:t>
            </w:r>
          </w:p>
        </w:tc>
        <w:tc>
          <w:tcPr>
            <w:tcW w:w="936" w:type="dxa"/>
          </w:tcPr>
          <w:p w:rsidR="00261EC1" w:rsidRDefault="00DE5D2A">
            <w:pPr>
              <w:pStyle w:val="TableParagraph"/>
              <w:spacing w:before="43"/>
              <w:ind w:left="139" w:right="160"/>
            </w:pPr>
            <w:r>
              <w:t>PSO3</w:t>
            </w:r>
          </w:p>
        </w:tc>
      </w:tr>
      <w:tr w:rsidR="004D7574" w:rsidTr="00063273">
        <w:trPr>
          <w:trHeight w:val="340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3"/>
              <w:ind w:left="7"/>
            </w:pPr>
            <w:r>
              <w:t>1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3"/>
              <w:ind w:left="239"/>
              <w:jc w:val="left"/>
            </w:pPr>
            <w:r>
              <w:t>CO1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D7574" w:rsidTr="00063273">
        <w:trPr>
          <w:trHeight w:val="340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0"/>
              <w:ind w:left="7"/>
            </w:pPr>
            <w:r>
              <w:t>2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0"/>
              <w:ind w:left="239"/>
              <w:jc w:val="left"/>
            </w:pPr>
            <w:r>
              <w:t>CO2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D7574" w:rsidTr="00063273">
        <w:trPr>
          <w:trHeight w:val="340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1"/>
              <w:ind w:left="7"/>
            </w:pPr>
            <w:r>
              <w:t>3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1"/>
              <w:ind w:left="239"/>
              <w:jc w:val="left"/>
            </w:pPr>
            <w:r>
              <w:t>CO3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D7574" w:rsidTr="00063273">
        <w:trPr>
          <w:trHeight w:val="340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0"/>
              <w:ind w:left="7"/>
            </w:pPr>
            <w:r>
              <w:t>4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0"/>
              <w:ind w:left="239"/>
              <w:jc w:val="left"/>
            </w:pPr>
            <w:r>
              <w:t>CO4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D7574" w:rsidTr="00063273">
        <w:trPr>
          <w:trHeight w:val="337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0"/>
              <w:ind w:left="7"/>
            </w:pPr>
            <w:r>
              <w:t>5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0"/>
              <w:ind w:left="239"/>
              <w:jc w:val="left"/>
            </w:pPr>
            <w:r>
              <w:t>CO5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D7574" w:rsidTr="00063273">
        <w:trPr>
          <w:trHeight w:val="340"/>
        </w:trPr>
        <w:tc>
          <w:tcPr>
            <w:tcW w:w="605" w:type="dxa"/>
          </w:tcPr>
          <w:p w:rsidR="004D7574" w:rsidRDefault="004D7574">
            <w:pPr>
              <w:pStyle w:val="TableParagraph"/>
              <w:spacing w:before="43"/>
              <w:ind w:left="7"/>
            </w:pPr>
            <w:r>
              <w:t>6</w:t>
            </w:r>
          </w:p>
        </w:tc>
        <w:tc>
          <w:tcPr>
            <w:tcW w:w="937" w:type="dxa"/>
            <w:gridSpan w:val="2"/>
          </w:tcPr>
          <w:p w:rsidR="004D7574" w:rsidRDefault="004D7574">
            <w:pPr>
              <w:pStyle w:val="TableParagraph"/>
              <w:spacing w:before="43"/>
              <w:ind w:left="239"/>
              <w:jc w:val="left"/>
            </w:pPr>
            <w:r>
              <w:t>CO6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3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4D7574" w:rsidRPr="006A33A2" w:rsidRDefault="004D7574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61EC1">
        <w:trPr>
          <w:trHeight w:val="340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43"/>
              <w:ind w:left="7286" w:right="7299"/>
            </w:pPr>
            <w:r>
              <w:t>SYLLABUS</w:t>
            </w:r>
          </w:p>
        </w:tc>
      </w:tr>
      <w:tr w:rsidR="00261EC1">
        <w:trPr>
          <w:trHeight w:val="340"/>
        </w:trPr>
        <w:tc>
          <w:tcPr>
            <w:tcW w:w="605" w:type="dxa"/>
          </w:tcPr>
          <w:p w:rsidR="00261EC1" w:rsidRDefault="00DE5D2A">
            <w:pPr>
              <w:pStyle w:val="TableParagraph"/>
              <w:spacing w:before="40"/>
              <w:ind w:right="121"/>
              <w:jc w:val="right"/>
            </w:pPr>
            <w:r>
              <w:t>No.</w:t>
            </w:r>
          </w:p>
        </w:tc>
        <w:tc>
          <w:tcPr>
            <w:tcW w:w="12024" w:type="dxa"/>
            <w:gridSpan w:val="21"/>
          </w:tcPr>
          <w:p w:rsidR="00261EC1" w:rsidRDefault="00DE5D2A">
            <w:pPr>
              <w:pStyle w:val="TableParagraph"/>
              <w:spacing w:before="40"/>
              <w:ind w:left="5601" w:right="5601"/>
            </w:pPr>
            <w:r>
              <w:t>Content</w:t>
            </w:r>
          </w:p>
        </w:tc>
        <w:tc>
          <w:tcPr>
            <w:tcW w:w="1598" w:type="dxa"/>
            <w:gridSpan w:val="4"/>
          </w:tcPr>
          <w:p w:rsidR="00261EC1" w:rsidRDefault="00DE5D2A">
            <w:pPr>
              <w:pStyle w:val="TableParagraph"/>
              <w:spacing w:before="40"/>
              <w:ind w:left="493"/>
              <w:jc w:val="left"/>
            </w:pPr>
            <w:r>
              <w:t>Hours</w:t>
            </w:r>
          </w:p>
        </w:tc>
        <w:tc>
          <w:tcPr>
            <w:tcW w:w="1547" w:type="dxa"/>
            <w:gridSpan w:val="3"/>
          </w:tcPr>
          <w:p w:rsidR="00261EC1" w:rsidRDefault="00DE5D2A">
            <w:pPr>
              <w:pStyle w:val="TableParagraph"/>
              <w:spacing w:before="40"/>
              <w:ind w:left="517" w:right="540"/>
            </w:pPr>
            <w:r>
              <w:t>COs</w:t>
            </w: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1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4D7574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4D7574">
              <w:rPr>
                <w:b/>
              </w:rPr>
              <w:t>Calibration of flow channel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47" w:type="dxa"/>
            <w:gridSpan w:val="3"/>
            <w:vMerge w:val="restart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:rsidR="00261EC1" w:rsidRDefault="00DE5D2A">
            <w:pPr>
              <w:pStyle w:val="TableParagraph"/>
              <w:spacing w:before="0" w:line="480" w:lineRule="auto"/>
              <w:ind w:left="530" w:right="550"/>
              <w:jc w:val="both"/>
              <w:rPr>
                <w:b/>
              </w:rPr>
            </w:pPr>
            <w:r>
              <w:rPr>
                <w:b/>
              </w:rPr>
              <w:t>CO1 CO2 CO3 CO4 CO5</w:t>
            </w:r>
          </w:p>
          <w:p w:rsidR="00FF788D" w:rsidRDefault="00FF788D">
            <w:pPr>
              <w:pStyle w:val="TableParagraph"/>
              <w:spacing w:before="0" w:line="480" w:lineRule="auto"/>
              <w:ind w:left="530" w:right="550"/>
              <w:jc w:val="both"/>
              <w:rPr>
                <w:b/>
              </w:rPr>
            </w:pPr>
            <w:r>
              <w:rPr>
                <w:b/>
              </w:rPr>
              <w:t>CO6</w:t>
            </w: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4D7574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4D7574">
              <w:rPr>
                <w:b/>
              </w:rPr>
              <w:t>Determination of roughness coefficient of an experimental flume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8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3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4D7574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4D7574">
              <w:rPr>
                <w:b/>
              </w:rPr>
              <w:t>To determine the specific energy, Critical depth and</w:t>
            </w:r>
            <w:r w:rsidR="00FF788D">
              <w:rPr>
                <w:b/>
              </w:rPr>
              <w:t xml:space="preserve"> plot the specific energy curve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4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4D7574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4D7574">
              <w:rPr>
                <w:b/>
              </w:rPr>
              <w:t>To determine the coefficient of a crump weir &amp; broad crested weir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0"/>
              <w:ind w:left="7"/>
            </w:pPr>
            <w:r>
              <w:t>5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FF788D">
            <w:pPr>
              <w:pStyle w:val="TableParagraph"/>
              <w:spacing w:before="1"/>
              <w:ind w:left="105"/>
              <w:jc w:val="left"/>
              <w:rPr>
                <w:b/>
              </w:rPr>
            </w:pPr>
            <w:r w:rsidRPr="00FF788D">
              <w:rPr>
                <w:b/>
              </w:rPr>
              <w:t>To determine the coefficient of a</w:t>
            </w:r>
            <w:r>
              <w:rPr>
                <w:b/>
              </w:rPr>
              <w:t xml:space="preserve"> sharp crested weir &amp; ogee weir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1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6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FF788D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FF788D">
              <w:rPr>
                <w:b/>
              </w:rPr>
              <w:t>Determination of sequent depths in a hydraulic jump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8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7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FF788D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FF788D">
              <w:rPr>
                <w:b/>
              </w:rPr>
              <w:t>Comparison of experimental and computed Gradually Varied flow profile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8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FF788D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FF788D">
              <w:rPr>
                <w:b/>
              </w:rPr>
              <w:t>To determine the coefficient of discharge of a Venturi flume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left="7"/>
            </w:pPr>
            <w:r>
              <w:t>9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FF788D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 w:rsidRPr="00FF788D">
              <w:rPr>
                <w:b/>
              </w:rPr>
              <w:t>Flow under a sluice gate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7707DF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736"/>
        </w:trPr>
        <w:tc>
          <w:tcPr>
            <w:tcW w:w="605" w:type="dxa"/>
          </w:tcPr>
          <w:p w:rsidR="00261EC1" w:rsidRDefault="00261EC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1"/>
              <w:ind w:right="170"/>
              <w:jc w:val="right"/>
            </w:pPr>
            <w:r>
              <w:t>10</w:t>
            </w:r>
          </w:p>
        </w:tc>
        <w:tc>
          <w:tcPr>
            <w:tcW w:w="12024" w:type="dxa"/>
            <w:gridSpan w:val="21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FF788D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  <w:r>
              <w:rPr>
                <w:b/>
              </w:rPr>
              <w:t>Viva-voce and exam</w:t>
            </w:r>
          </w:p>
        </w:tc>
        <w:tc>
          <w:tcPr>
            <w:tcW w:w="1598" w:type="dxa"/>
            <w:gridSpan w:val="4"/>
          </w:tcPr>
          <w:p w:rsidR="00261EC1" w:rsidRDefault="00261EC1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261EC1" w:rsidRDefault="00DE5D2A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</w:tr>
      <w:tr w:rsidR="00261EC1">
        <w:trPr>
          <w:trHeight w:val="340"/>
        </w:trPr>
        <w:tc>
          <w:tcPr>
            <w:tcW w:w="12629" w:type="dxa"/>
            <w:gridSpan w:val="22"/>
          </w:tcPr>
          <w:p w:rsidR="00261EC1" w:rsidRDefault="00DE5D2A">
            <w:pPr>
              <w:pStyle w:val="TableParagraph"/>
              <w:spacing w:before="43"/>
              <w:ind w:left="5722" w:right="5719"/>
            </w:pPr>
            <w:r>
              <w:t>Total Hours</w:t>
            </w:r>
          </w:p>
        </w:tc>
        <w:tc>
          <w:tcPr>
            <w:tcW w:w="1598" w:type="dxa"/>
            <w:gridSpan w:val="4"/>
          </w:tcPr>
          <w:p w:rsidR="00261EC1" w:rsidRDefault="007707DF">
            <w:pPr>
              <w:pStyle w:val="TableParagraph"/>
              <w:spacing w:before="40"/>
              <w:ind w:left="623" w:right="655"/>
              <w:rPr>
                <w:b/>
              </w:rPr>
            </w:pPr>
            <w:r>
              <w:rPr>
                <w:b/>
              </w:rPr>
              <w:t>36</w:t>
            </w:r>
            <w:bookmarkStart w:id="0" w:name="_GoBack"/>
            <w:bookmarkEnd w:id="0"/>
          </w:p>
        </w:tc>
        <w:tc>
          <w:tcPr>
            <w:tcW w:w="1547" w:type="dxa"/>
            <w:gridSpan w:val="3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61EC1">
        <w:trPr>
          <w:trHeight w:val="340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40"/>
              <w:ind w:left="107"/>
              <w:jc w:val="left"/>
              <w:rPr>
                <w:b/>
              </w:rPr>
            </w:pPr>
            <w:r>
              <w:rPr>
                <w:b/>
              </w:rPr>
              <w:t>Essential Readings</w:t>
            </w:r>
          </w:p>
        </w:tc>
      </w:tr>
      <w:tr w:rsidR="004D7574" w:rsidTr="00864DB6">
        <w:trPr>
          <w:trHeight w:val="340"/>
        </w:trPr>
        <w:tc>
          <w:tcPr>
            <w:tcW w:w="15774" w:type="dxa"/>
            <w:gridSpan w:val="29"/>
            <w:vAlign w:val="center"/>
          </w:tcPr>
          <w:p w:rsidR="004D7574" w:rsidRPr="004D7574" w:rsidRDefault="004D7574" w:rsidP="0008103D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7574">
              <w:rPr>
                <w:sz w:val="20"/>
                <w:szCs w:val="20"/>
              </w:rPr>
              <w:t>M. H. Chaudhry, “Open Channel Flow”, Prentice Hall, 2</w:t>
            </w:r>
            <w:r w:rsidRPr="004D7574">
              <w:rPr>
                <w:sz w:val="20"/>
                <w:szCs w:val="20"/>
                <w:vertAlign w:val="superscript"/>
              </w:rPr>
              <w:t>nd</w:t>
            </w:r>
            <w:r w:rsidRPr="004D7574">
              <w:rPr>
                <w:sz w:val="20"/>
                <w:szCs w:val="20"/>
              </w:rPr>
              <w:t xml:space="preserve"> Edition, 2008</w:t>
            </w:r>
          </w:p>
        </w:tc>
      </w:tr>
      <w:tr w:rsidR="004D7574" w:rsidTr="00864DB6">
        <w:trPr>
          <w:trHeight w:val="340"/>
        </w:trPr>
        <w:tc>
          <w:tcPr>
            <w:tcW w:w="15774" w:type="dxa"/>
            <w:gridSpan w:val="29"/>
            <w:vAlign w:val="center"/>
          </w:tcPr>
          <w:p w:rsidR="004D7574" w:rsidRPr="004D7574" w:rsidRDefault="004D7574" w:rsidP="004D757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4D7574">
              <w:rPr>
                <w:color w:val="000000"/>
                <w:sz w:val="20"/>
                <w:szCs w:val="20"/>
              </w:rPr>
              <w:t>K. G., RangaRaju, “Flow Through Open Channels”, Tata McGraw Hill, 2</w:t>
            </w:r>
            <w:r w:rsidRPr="004D7574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Pr="004D7574">
              <w:rPr>
                <w:color w:val="000000"/>
                <w:sz w:val="20"/>
                <w:szCs w:val="20"/>
              </w:rPr>
              <w:t xml:space="preserve"> Edition 1993.</w:t>
            </w:r>
          </w:p>
        </w:tc>
      </w:tr>
      <w:tr w:rsidR="00261EC1">
        <w:trPr>
          <w:trHeight w:val="340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38"/>
              <w:ind w:left="107"/>
              <w:jc w:val="left"/>
              <w:rPr>
                <w:b/>
              </w:rPr>
            </w:pPr>
            <w:r>
              <w:rPr>
                <w:b/>
              </w:rPr>
              <w:t>Supplementary Readings</w:t>
            </w:r>
          </w:p>
        </w:tc>
      </w:tr>
      <w:tr w:rsidR="004D7574" w:rsidTr="00C06059">
        <w:trPr>
          <w:trHeight w:val="338"/>
        </w:trPr>
        <w:tc>
          <w:tcPr>
            <w:tcW w:w="15774" w:type="dxa"/>
            <w:gridSpan w:val="29"/>
            <w:vAlign w:val="center"/>
          </w:tcPr>
          <w:p w:rsidR="004D7574" w:rsidRPr="004D7574" w:rsidRDefault="004D7574" w:rsidP="004D757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color w:val="000000"/>
                <w:sz w:val="20"/>
                <w:szCs w:val="20"/>
              </w:rPr>
            </w:pPr>
            <w:r w:rsidRPr="004D7574">
              <w:rPr>
                <w:color w:val="000000"/>
                <w:sz w:val="20"/>
                <w:szCs w:val="20"/>
              </w:rPr>
              <w:t>F. M. Henderson, “Open Channel Flow”, Tata McGraw Hill, 1</w:t>
            </w:r>
            <w:r w:rsidRPr="004D7574">
              <w:rPr>
                <w:color w:val="000000"/>
                <w:sz w:val="20"/>
                <w:szCs w:val="20"/>
                <w:vertAlign w:val="superscript"/>
              </w:rPr>
              <w:t>st</w:t>
            </w:r>
            <w:r w:rsidRPr="004D7574">
              <w:rPr>
                <w:color w:val="000000"/>
                <w:sz w:val="20"/>
                <w:szCs w:val="20"/>
              </w:rPr>
              <w:t xml:space="preserve"> Edition, 1992.</w:t>
            </w:r>
          </w:p>
        </w:tc>
      </w:tr>
      <w:tr w:rsidR="004D7574" w:rsidTr="00C06059">
        <w:trPr>
          <w:trHeight w:val="340"/>
        </w:trPr>
        <w:tc>
          <w:tcPr>
            <w:tcW w:w="15774" w:type="dxa"/>
            <w:gridSpan w:val="29"/>
            <w:vAlign w:val="center"/>
          </w:tcPr>
          <w:p w:rsidR="004D7574" w:rsidRPr="004D7574" w:rsidRDefault="004D7574" w:rsidP="004D757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contextualSpacing/>
              <w:rPr>
                <w:color w:val="000000"/>
                <w:sz w:val="20"/>
                <w:szCs w:val="20"/>
              </w:rPr>
            </w:pPr>
            <w:r w:rsidRPr="004D7574">
              <w:rPr>
                <w:color w:val="000000"/>
                <w:sz w:val="20"/>
                <w:szCs w:val="20"/>
              </w:rPr>
              <w:t xml:space="preserve">V.T. Chow, “Open Channel Hydraulics”, Tata McGraw Hill, </w:t>
            </w:r>
            <w:r w:rsidRPr="004D7574">
              <w:rPr>
                <w:sz w:val="20"/>
                <w:szCs w:val="20"/>
              </w:rPr>
              <w:t>3</w:t>
            </w:r>
            <w:r w:rsidRPr="004D7574">
              <w:rPr>
                <w:sz w:val="20"/>
                <w:szCs w:val="20"/>
                <w:vertAlign w:val="superscript"/>
              </w:rPr>
              <w:t>rd</w:t>
            </w:r>
            <w:r w:rsidRPr="004D7574">
              <w:rPr>
                <w:sz w:val="20"/>
                <w:szCs w:val="20"/>
              </w:rPr>
              <w:t xml:space="preserve"> Edition, 2009.</w:t>
            </w:r>
          </w:p>
        </w:tc>
      </w:tr>
      <w:tr w:rsidR="004D7574" w:rsidTr="00C06059">
        <w:trPr>
          <w:trHeight w:val="340"/>
        </w:trPr>
        <w:tc>
          <w:tcPr>
            <w:tcW w:w="15774" w:type="dxa"/>
            <w:gridSpan w:val="29"/>
            <w:vAlign w:val="center"/>
          </w:tcPr>
          <w:p w:rsidR="004D7574" w:rsidRPr="004D7574" w:rsidRDefault="004D7574" w:rsidP="004D757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color w:val="000000"/>
                <w:sz w:val="20"/>
                <w:szCs w:val="20"/>
              </w:rPr>
            </w:pPr>
            <w:r w:rsidRPr="004D7574">
              <w:rPr>
                <w:color w:val="000000"/>
                <w:sz w:val="20"/>
                <w:szCs w:val="20"/>
              </w:rPr>
              <w:t>F. M. Henderson, “Open Channel Flow”, Tata McGraw Hill, 1</w:t>
            </w:r>
            <w:r w:rsidRPr="004D7574">
              <w:rPr>
                <w:color w:val="000000"/>
                <w:sz w:val="20"/>
                <w:szCs w:val="20"/>
                <w:vertAlign w:val="superscript"/>
              </w:rPr>
              <w:t>st</w:t>
            </w:r>
            <w:r w:rsidRPr="004D7574">
              <w:rPr>
                <w:color w:val="000000"/>
                <w:sz w:val="20"/>
                <w:szCs w:val="20"/>
              </w:rPr>
              <w:t xml:space="preserve"> Edition, 1992.</w:t>
            </w:r>
          </w:p>
        </w:tc>
      </w:tr>
    </w:tbl>
    <w:p w:rsidR="00DE5D2A" w:rsidRDefault="00DE5D2A"/>
    <w:sectPr w:rsidR="00DE5D2A" w:rsidSect="00261EC1">
      <w:type w:val="continuous"/>
      <w:pgSz w:w="16840" w:h="23820"/>
      <w:pgMar w:top="700" w:right="4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1EC1"/>
    <w:rsid w:val="00261EC1"/>
    <w:rsid w:val="004A66DC"/>
    <w:rsid w:val="004D7574"/>
    <w:rsid w:val="006071DF"/>
    <w:rsid w:val="00616D39"/>
    <w:rsid w:val="007707DF"/>
    <w:rsid w:val="007A09E2"/>
    <w:rsid w:val="007F3485"/>
    <w:rsid w:val="00883959"/>
    <w:rsid w:val="008E6359"/>
    <w:rsid w:val="00DE5D2A"/>
    <w:rsid w:val="00DE79A0"/>
    <w:rsid w:val="00EA7E6D"/>
    <w:rsid w:val="00F36C34"/>
    <w:rsid w:val="00F56D9A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EC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EC1"/>
  </w:style>
  <w:style w:type="paragraph" w:customStyle="1" w:styleId="TableParagraph">
    <w:name w:val="Table Paragraph"/>
    <w:basedOn w:val="Normal"/>
    <w:uiPriority w:val="1"/>
    <w:qFormat/>
    <w:rsid w:val="00261EC1"/>
    <w:pPr>
      <w:spacing w:before="5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DF"/>
    <w:rPr>
      <w:rFonts w:ascii="Tahoma" w:eastAsia="Arial" w:hAnsi="Tahoma" w:cs="Tahoma"/>
      <w:sz w:val="16"/>
      <w:szCs w:val="16"/>
      <w:lang w:bidi="en-US"/>
    </w:rPr>
  </w:style>
  <w:style w:type="paragraph" w:customStyle="1" w:styleId="Default">
    <w:name w:val="Default"/>
    <w:rsid w:val="004D7574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15</cp:revision>
  <dcterms:created xsi:type="dcterms:W3CDTF">2020-01-29T09:45:00Z</dcterms:created>
  <dcterms:modified xsi:type="dcterms:W3CDTF">2020-07-08T07:53:00Z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2020-01-29T00:00:00Z</vt:filetime>
  </property>
</Properties>
</file>